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80670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MODEL IRRIGATION DISTRICT NO. 18</w:t>
      </w:r>
    </w:p>
    <w:p w14:paraId="6E5BCBCE" w14:textId="6D5A6B4F" w:rsidR="00E216C2" w:rsidRDefault="002500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5"/>
          <w:szCs w:val="15"/>
        </w:rPr>
      </w:pPr>
      <w:r>
        <w:rPr>
          <w:rFonts w:ascii="Arial" w:eastAsia="Arial" w:hAnsi="Arial" w:cs="Arial"/>
          <w:color w:val="000000"/>
          <w:sz w:val="27"/>
          <w:szCs w:val="27"/>
        </w:rPr>
        <w:t>201</w:t>
      </w:r>
      <w:r w:rsidR="00492D34">
        <w:rPr>
          <w:rFonts w:ascii="Arial" w:eastAsia="Arial" w:hAnsi="Arial" w:cs="Arial"/>
          <w:sz w:val="27"/>
          <w:szCs w:val="27"/>
        </w:rPr>
        <w:t>9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ANNUAL WATER QUALITY DATA REPORT</w:t>
      </w:r>
    </w:p>
    <w:p w14:paraId="52A684DD" w14:textId="2C85FEF1" w:rsidR="00E216C2" w:rsidRDefault="002500D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Listed below are the drinking water contaminants that we detected during the 201</w:t>
      </w:r>
      <w:r w:rsidR="00492D34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calendar year. The presence of any contaminant in the water does not necessarily indicate that the water poses a health risk. Unless otherwise noted, the data presented in this table is from testing done January 1-December 31, 201</w:t>
      </w:r>
      <w:r w:rsidR="00492D34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>. The state requires us to monitor for certain contaminants less than once per year because the concentrations of these contaminants are not expected to vary significantly from year to year.</w:t>
      </w:r>
    </w:p>
    <w:tbl>
      <w:tblPr>
        <w:tblStyle w:val="a"/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917"/>
        <w:gridCol w:w="917"/>
        <w:gridCol w:w="2874"/>
        <w:gridCol w:w="2590"/>
      </w:tblGrid>
      <w:tr w:rsidR="00E216C2" w14:paraId="0B20D57E" w14:textId="77777777" w:rsidTr="003C6C4C">
        <w:trPr>
          <w:trHeight w:val="480"/>
          <w:jc w:val="center"/>
        </w:trPr>
        <w:tc>
          <w:tcPr>
            <w:tcW w:w="3822" w:type="dxa"/>
          </w:tcPr>
          <w:p w14:paraId="5943E2D5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917" w:type="dxa"/>
          </w:tcPr>
          <w:p w14:paraId="1C61E956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Exceed</w:t>
            </w:r>
          </w:p>
          <w:p w14:paraId="7341478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MCL</w:t>
            </w:r>
          </w:p>
        </w:tc>
        <w:tc>
          <w:tcPr>
            <w:tcW w:w="917" w:type="dxa"/>
          </w:tcPr>
          <w:p w14:paraId="2A62FF15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Exceed</w:t>
            </w:r>
          </w:p>
          <w:p w14:paraId="32E0A31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MCLG</w:t>
            </w:r>
          </w:p>
        </w:tc>
        <w:tc>
          <w:tcPr>
            <w:tcW w:w="2874" w:type="dxa"/>
          </w:tcPr>
          <w:p w14:paraId="6EDCA63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Level Detected</w:t>
            </w:r>
          </w:p>
          <w:p w14:paraId="21E2043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</w:tcPr>
          <w:p w14:paraId="76C8A9A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Likely Source of Contamination</w:t>
            </w:r>
          </w:p>
        </w:tc>
      </w:tr>
      <w:tr w:rsidR="00E216C2" w14:paraId="5D5DDD7E" w14:textId="77777777" w:rsidTr="003C6C4C">
        <w:trPr>
          <w:jc w:val="center"/>
        </w:trPr>
        <w:tc>
          <w:tcPr>
            <w:tcW w:w="3822" w:type="dxa"/>
          </w:tcPr>
          <w:p w14:paraId="05AAFF3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Microbiology</w:t>
            </w:r>
          </w:p>
          <w:p w14:paraId="0C0EB768" w14:textId="05A1AE4C" w:rsidR="00E216C2" w:rsidRDefault="00234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136 </w:t>
            </w:r>
            <w:r w:rsidR="002500D2">
              <w:rPr>
                <w:rFonts w:ascii="Arial" w:eastAsia="Arial" w:hAnsi="Arial" w:cs="Arial"/>
                <w:color w:val="000000"/>
                <w:sz w:val="20"/>
                <w:szCs w:val="20"/>
              </w:rPr>
              <w:t>tests taken during the year at all well sites &amp; sample stations</w:t>
            </w:r>
          </w:p>
          <w:p w14:paraId="2B9EC80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Total Coliform Bacteria </w:t>
            </w:r>
          </w:p>
          <w:p w14:paraId="056BA330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Fecal Coliform and E. Coli </w:t>
            </w:r>
          </w:p>
        </w:tc>
        <w:tc>
          <w:tcPr>
            <w:tcW w:w="917" w:type="dxa"/>
          </w:tcPr>
          <w:p w14:paraId="0D600D3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E84B0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293270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24D2F6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6215A6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48966AF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D92C3D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6F48A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43D23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EE458C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692DB69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tests satisfactory.</w:t>
            </w:r>
          </w:p>
          <w:p w14:paraId="19C357F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134C2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Naturally present in the environment, and from industrial or domestic wastewater discharges, mining or farming and livestock productions.</w:t>
            </w:r>
          </w:p>
        </w:tc>
      </w:tr>
      <w:tr w:rsidR="00E216C2" w14:paraId="31924376" w14:textId="77777777" w:rsidTr="003C6C4C">
        <w:trPr>
          <w:jc w:val="center"/>
        </w:trPr>
        <w:tc>
          <w:tcPr>
            <w:tcW w:w="3822" w:type="dxa"/>
          </w:tcPr>
          <w:p w14:paraId="75071CE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Inorganic Chemicals</w:t>
            </w:r>
          </w:p>
          <w:p w14:paraId="2CEC22C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required. (36 IOCs per well site) </w:t>
            </w:r>
          </w:p>
          <w:p w14:paraId="7A0019DD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Oct 26, 2010, Not required until 2019</w:t>
            </w:r>
          </w:p>
          <w:p w14:paraId="70ED3C1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Herbicides, Pesticides</w:t>
            </w:r>
          </w:p>
          <w:p w14:paraId="5827A55C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3FF9444" w14:textId="073FB975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Nitrate All </w:t>
            </w:r>
            <w:r w:rsidR="0097264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Satisfactory, tested annually </w:t>
            </w:r>
          </w:p>
          <w:p w14:paraId="7EE7A002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F26C7B" w14:textId="54F234A3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14:paraId="6D3878F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A862E4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A9D4E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65A42F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6FC8DB6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7968D36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35B4157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A8C06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E9725A" w14:textId="75AD2345" w:rsidR="00E216C2" w:rsidRDefault="003C6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02D4BF1D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6B47BE6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502018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01296C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3C9F19D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AED520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5432F0CF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14D1A4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5F5F0E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0727C954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tests below MCL.</w:t>
            </w:r>
          </w:p>
          <w:p w14:paraId="1C635537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C8CD3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test - Normal</w:t>
            </w:r>
          </w:p>
          <w:p w14:paraId="17756D3B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EEC376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715D1B2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Runoff from fertilizer use; leaching from septic tanks, sewage; erosion of natural deposits.</w:t>
            </w:r>
          </w:p>
          <w:p w14:paraId="3B1A4F6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646BDE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8B1ADC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216C2" w14:paraId="19325967" w14:textId="77777777" w:rsidTr="003C6C4C">
        <w:trPr>
          <w:jc w:val="center"/>
        </w:trPr>
        <w:tc>
          <w:tcPr>
            <w:tcW w:w="3822" w:type="dxa"/>
          </w:tcPr>
          <w:p w14:paraId="5332E20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Synthetic Organic Compounds</w:t>
            </w:r>
          </w:p>
          <w:p w14:paraId="6216106A" w14:textId="0019954A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Tested for</w:t>
            </w:r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SOC’s per well site on </w:t>
            </w:r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>7/23/</w:t>
            </w:r>
            <w:proofErr w:type="gramStart"/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>19,Not</w:t>
            </w:r>
            <w:proofErr w:type="gramEnd"/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required until</w:t>
            </w:r>
            <w:r w:rsidR="003C6C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July2028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</w:tcPr>
          <w:p w14:paraId="0380A59A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5DB86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1B78D8E9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2615D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7E1FF57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1826A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results – N/D (None Detected within the sensitivity of the instrument.</w:t>
            </w:r>
          </w:p>
        </w:tc>
        <w:tc>
          <w:tcPr>
            <w:tcW w:w="2590" w:type="dxa"/>
          </w:tcPr>
          <w:p w14:paraId="588FA17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By product of industrial processes &amp; petroleum production, leaking petroleum storage tanks, cleaning.</w:t>
            </w:r>
          </w:p>
        </w:tc>
      </w:tr>
      <w:tr w:rsidR="00E216C2" w14:paraId="2B7CFEA9" w14:textId="77777777" w:rsidTr="003C6C4C">
        <w:trPr>
          <w:jc w:val="center"/>
        </w:trPr>
        <w:tc>
          <w:tcPr>
            <w:tcW w:w="3822" w:type="dxa"/>
          </w:tcPr>
          <w:p w14:paraId="3B9C91F8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Volatile Organic Compounds</w:t>
            </w:r>
          </w:p>
          <w:p w14:paraId="0098B0DD" w14:textId="55E4D239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 wells tested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  VOC’s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CC5B29F" w14:textId="664F5232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</w:t>
            </w:r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>uly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201</w:t>
            </w:r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Not required until 20</w:t>
            </w:r>
            <w:r w:rsidR="002340F9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7" w:type="dxa"/>
          </w:tcPr>
          <w:p w14:paraId="476281A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2914239B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04A6BF8A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</w:tc>
        <w:tc>
          <w:tcPr>
            <w:tcW w:w="2590" w:type="dxa"/>
          </w:tcPr>
          <w:p w14:paraId="0C0EB68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Solvent spills/discharges into storm drains or sewers.</w:t>
            </w:r>
          </w:p>
        </w:tc>
      </w:tr>
      <w:tr w:rsidR="00E216C2" w14:paraId="533E287D" w14:textId="77777777" w:rsidTr="003C6C4C">
        <w:trPr>
          <w:jc w:val="center"/>
        </w:trPr>
        <w:tc>
          <w:tcPr>
            <w:tcW w:w="3822" w:type="dxa"/>
          </w:tcPr>
          <w:p w14:paraId="754253E9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Lead and Copper </w:t>
            </w:r>
          </w:p>
          <w:p w14:paraId="0C9A0C88" w14:textId="4E79501B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23+ homes tested 6/8/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  <w:r w:rsidR="003C6C4C">
              <w:rPr>
                <w:rFonts w:ascii="Arial" w:eastAsia="Arial" w:hAnsi="Arial" w:cs="Arial"/>
                <w:color w:val="000000"/>
                <w:sz w:val="20"/>
                <w:szCs w:val="20"/>
              </w:rPr>
              <w:t>,Not</w:t>
            </w:r>
            <w:proofErr w:type="gramEnd"/>
            <w:r w:rsidR="003C6C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required until December 2021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</w:tcPr>
          <w:p w14:paraId="0CDF6CB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17" w:type="dxa"/>
          </w:tcPr>
          <w:p w14:paraId="7259670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74" w:type="dxa"/>
          </w:tcPr>
          <w:p w14:paraId="6AD1DE71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</w:tc>
        <w:tc>
          <w:tcPr>
            <w:tcW w:w="2590" w:type="dxa"/>
          </w:tcPr>
          <w:p w14:paraId="104F74BD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Leaching from metal water pipes and fittings.</w:t>
            </w:r>
          </w:p>
        </w:tc>
      </w:tr>
      <w:tr w:rsidR="00E216C2" w14:paraId="590F126C" w14:textId="77777777" w:rsidTr="003C6C4C">
        <w:trPr>
          <w:jc w:val="center"/>
        </w:trPr>
        <w:tc>
          <w:tcPr>
            <w:tcW w:w="3822" w:type="dxa"/>
          </w:tcPr>
          <w:p w14:paraId="12A4153C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Radionuclides</w:t>
            </w:r>
          </w:p>
          <w:p w14:paraId="3BCF5FC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Tested for radionuclides in December 2015. Required every 3 to 6 years.</w:t>
            </w:r>
          </w:p>
          <w:p w14:paraId="1D9981D3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7" w:type="dxa"/>
          </w:tcPr>
          <w:p w14:paraId="2516482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DAEB77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03881245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14:paraId="163192F9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E00CE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  <w:p w14:paraId="5C5B1D4E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</w:tcPr>
          <w:p w14:paraId="2E80260F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540D66F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 Detected</w:t>
            </w:r>
          </w:p>
          <w:p w14:paraId="236F10A8" w14:textId="77777777" w:rsidR="00E216C2" w:rsidRDefault="00E2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DEB693" w14:textId="77777777" w:rsidR="00E216C2" w:rsidRDefault="00250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Naturally occurring in the environment.</w:t>
            </w:r>
          </w:p>
        </w:tc>
      </w:tr>
    </w:tbl>
    <w:p w14:paraId="32429E2A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spacing w:before="28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TERMS AND ABBREVIATIONS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0BA7E6F" w14:textId="77777777" w:rsidR="00E216C2" w:rsidRDefault="00E216C2">
      <w:pPr>
        <w:pBdr>
          <w:top w:val="nil"/>
          <w:left w:val="nil"/>
          <w:bottom w:val="nil"/>
          <w:right w:val="nil"/>
          <w:between w:val="nil"/>
        </w:pBdr>
        <w:spacing w:before="280" w:after="40"/>
        <w:rPr>
          <w:rFonts w:ascii="Arial" w:eastAsia="Arial" w:hAnsi="Arial" w:cs="Arial"/>
          <w:color w:val="000000"/>
          <w:sz w:val="22"/>
          <w:szCs w:val="22"/>
        </w:rPr>
        <w:sectPr w:rsidR="00E216C2">
          <w:pgSz w:w="12240" w:h="15840"/>
          <w:pgMar w:top="1008" w:right="1080" w:bottom="1008" w:left="1080" w:header="720" w:footer="720" w:gutter="0"/>
          <w:pgNumType w:start="1"/>
          <w:cols w:space="720"/>
        </w:sectPr>
      </w:pPr>
    </w:p>
    <w:p w14:paraId="4D91459C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9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non detectable at testing limit </w:t>
      </w:r>
    </w:p>
    <w:p w14:paraId="592850FB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70" w:hanging="90"/>
        <w:rPr>
          <w:color w:val="000000"/>
          <w:sz w:val="20"/>
          <w:szCs w:val="20"/>
        </w:rPr>
        <w:sectPr w:rsidR="00E216C2">
          <w:type w:val="continuous"/>
          <w:pgSz w:w="12240" w:h="15840"/>
          <w:pgMar w:top="1008" w:right="1080" w:bottom="1008" w:left="108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pCi</w:t>
      </w:r>
      <w:proofErr w:type="spellEnd"/>
      <w:r>
        <w:rPr>
          <w:rFonts w:ascii="Arial" w:eastAsia="Arial" w:hAnsi="Arial" w:cs="Arial"/>
          <w:b/>
          <w:i/>
          <w:color w:val="000000"/>
          <w:sz w:val="20"/>
          <w:szCs w:val="20"/>
        </w:rPr>
        <w:t>/l: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picocuries per liter (a measure of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radiation)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7AB788D1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Maximum Contaminant Level (MCL):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highest level of a contaminant that is allowed in drinking water. MCLs are set as close to the MCLGs as feasible using the best available treatment technology.</w:t>
      </w:r>
    </w:p>
    <w:p w14:paraId="6E08BFBF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Maximum Contaminant Level Goal (MCLG):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level of a contaminant in drinking water below which there is no known or expected risk to health. MCLGs allow for a margin of safety.</w:t>
      </w:r>
    </w:p>
    <w:p w14:paraId="60B0EC1C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Action Level (AL):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concentration of a contaminant which, when exceeded, triggers treatment or other requirements which a water system must follow.</w:t>
      </w:r>
    </w:p>
    <w:p w14:paraId="7E5ED366" w14:textId="77777777" w:rsidR="00E216C2" w:rsidRDefault="00250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Turbidity: </w:t>
      </w:r>
      <w:r>
        <w:rPr>
          <w:rFonts w:ascii="Arial" w:eastAsia="Arial" w:hAnsi="Arial" w:cs="Arial"/>
          <w:color w:val="000000"/>
          <w:sz w:val="20"/>
          <w:szCs w:val="20"/>
        </w:rPr>
        <w:t>a single day or series of consecutive days, when one or more turbidity measurement each day exceeds 5 NTU (nephelometric turbidity unit).  Indicates possible microbiological excess.</w:t>
      </w:r>
    </w:p>
    <w:p w14:paraId="16E0D91B" w14:textId="77777777" w:rsidR="00E216C2" w:rsidRDefault="002500D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80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Please feel free to contact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us  if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you have any questions(509-926-5759)!</w:t>
      </w:r>
    </w:p>
    <w:sectPr w:rsidR="00E216C2">
      <w:type w:val="continuous"/>
      <w:pgSz w:w="12240" w:h="15840"/>
      <w:pgMar w:top="1008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07239"/>
    <w:multiLevelType w:val="multilevel"/>
    <w:tmpl w:val="93AA4BE8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9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1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5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7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1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3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C2"/>
    <w:rsid w:val="002340F9"/>
    <w:rsid w:val="002500D2"/>
    <w:rsid w:val="003C6C4C"/>
    <w:rsid w:val="00492D34"/>
    <w:rsid w:val="00972645"/>
    <w:rsid w:val="00E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DA38"/>
  <w15:docId w15:val="{94460D1F-3906-4188-B428-2593CC4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Rick Neal</cp:lastModifiedBy>
  <cp:revision>3</cp:revision>
  <dcterms:created xsi:type="dcterms:W3CDTF">2019-04-24T15:25:00Z</dcterms:created>
  <dcterms:modified xsi:type="dcterms:W3CDTF">2020-05-28T19:38:00Z</dcterms:modified>
</cp:coreProperties>
</file>